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837541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837541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837541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0E518A9B" w:rsidR="009F06DB" w:rsidRPr="00837541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1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30 червня 2021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2BCB35A7" w:rsidR="009F06DB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1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June, 30, 2021</w:t>
      </w:r>
    </w:p>
    <w:p w14:paraId="6F330006" w14:textId="4771AB66" w:rsidR="0003001C" w:rsidRDefault="00E37C90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E37C90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6EC9414B" w14:textId="77777777" w:rsidR="00E37C90" w:rsidRPr="00837541" w:rsidRDefault="00E37C90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4070DCDF" w14:textId="6F99351C" w:rsidR="00595063" w:rsidRPr="006059F9" w:rsidRDefault="009F06DB" w:rsidP="009F06DB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03001C">
        <w:rPr>
          <w:rFonts w:ascii="Cambria" w:hAnsi="Cambria"/>
          <w:lang w:val="en-US"/>
        </w:rPr>
        <w:t>w</w:t>
      </w:r>
      <w:r w:rsidR="002F1C8E" w:rsidRPr="0003001C">
        <w:rPr>
          <w:rFonts w:ascii="Cambria" w:hAnsi="Cambria"/>
          <w:lang w:val="en-US"/>
        </w:rPr>
        <w:t>ithi</w:t>
      </w:r>
      <w:r w:rsidR="00595063" w:rsidRPr="0003001C">
        <w:rPr>
          <w:rFonts w:ascii="Cambria" w:hAnsi="Cambria"/>
          <w:lang w:val="en-US"/>
        </w:rPr>
        <w:t xml:space="preserve">n </w:t>
      </w:r>
      <w:r w:rsidR="0003001C" w:rsidRPr="0003001C">
        <w:rPr>
          <w:rFonts w:ascii="Cambria" w:hAnsi="Cambria"/>
          <w:lang w:val="en-US"/>
        </w:rPr>
        <w:t xml:space="preserve">the framework of the initiative «BUSINESS-FRIENDLY HROMADA. BUSINESS SUPPORT INSTRUMENTS IN HROMADAS» </w:t>
      </w:r>
      <w:r w:rsidR="00E37C90" w:rsidRPr="00E37C90">
        <w:rPr>
          <w:rFonts w:ascii="Cambria" w:hAnsi="Cambria"/>
          <w:lang w:val="en-US"/>
        </w:rPr>
        <w:t>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2CC" w:themeFill="accent4" w:themeFillTint="33"/>
        <w:tblLook w:val="04A0" w:firstRow="1" w:lastRow="0" w:firstColumn="1" w:lastColumn="0" w:noHBand="0" w:noVBand="1"/>
      </w:tblPr>
      <w:tblGrid>
        <w:gridCol w:w="4392"/>
        <w:gridCol w:w="5954"/>
      </w:tblGrid>
      <w:tr w:rsidR="00837541" w:rsidRPr="008439BE" w14:paraId="2D43EA14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0C2469B" w14:textId="10FD170F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837541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03001C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81B5D35" w14:textId="5D5C2401" w:rsidR="0020016F" w:rsidRPr="00F05E6B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2498E1E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7C9E8F37" w14:textId="5C78B6FC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837541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03001C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USR</w:t>
            </w:r>
            <w:r w:rsidR="0020016F" w:rsidRPr="0003001C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9E87055" w14:textId="32DE303A" w:rsidR="009F06DB" w:rsidRPr="00F05E6B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837541" w:rsidRPr="00837541" w14:paraId="694FC965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E787B2" w14:textId="295A8716" w:rsidR="0020016F" w:rsidRPr="0003001C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03001C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7EA8AD9C" w14:textId="10ECF033" w:rsidR="00137B6D" w:rsidRPr="00F05E6B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DD19E7A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631A371F" w14:textId="77777777" w:rsidR="0020016F" w:rsidRPr="00837541" w:rsidRDefault="0020016F" w:rsidP="00977D8E">
            <w:pPr>
              <w:spacing w:after="0"/>
              <w:rPr>
                <w:rFonts w:ascii="Cambria" w:hAnsi="Cambria"/>
              </w:rPr>
            </w:pPr>
            <w:r w:rsidRPr="00837541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03001C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E9B106B" w14:textId="6CC780CF" w:rsidR="00C35AFE" w:rsidRPr="00F05E6B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439BE" w14:paraId="6BBE93FD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5646C236" w14:textId="77777777" w:rsidR="0009571F" w:rsidRPr="0003001C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03001C">
              <w:rPr>
                <w:rFonts w:ascii="Cambria" w:hAnsi="Cambria"/>
                <w:lang w:val="uk-UA"/>
              </w:rPr>
              <w:t>мейл</w:t>
            </w:r>
            <w:proofErr w:type="spellEnd"/>
            <w:r w:rsidRPr="0003001C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323530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</w:t>
            </w:r>
            <w:r w:rsidRPr="00323530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person</w:t>
            </w:r>
            <w:r w:rsidRPr="00323530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phone</w:t>
            </w:r>
            <w:r w:rsidRPr="00323530">
              <w:rPr>
                <w:rFonts w:ascii="Cambria" w:hAnsi="Cambria"/>
              </w:rPr>
              <w:t>/</w:t>
            </w:r>
            <w:r w:rsidRPr="0003001C">
              <w:rPr>
                <w:rFonts w:ascii="Cambria" w:hAnsi="Cambria"/>
                <w:lang w:val="en-US"/>
              </w:rPr>
              <w:t>e</w:t>
            </w:r>
            <w:r w:rsidRPr="00323530">
              <w:rPr>
                <w:rFonts w:ascii="Cambria" w:hAnsi="Cambria"/>
              </w:rPr>
              <w:t>-</w:t>
            </w:r>
            <w:r w:rsidRPr="0003001C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55745A71" w14:textId="3CA56C73" w:rsidR="0020016F" w:rsidRPr="00323530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837541" w:rsidRPr="008439BE" w14:paraId="310CB4A1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889D59" w14:textId="1DA99B50" w:rsidR="0020016F" w:rsidRPr="00323530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03001C">
              <w:rPr>
                <w:rFonts w:ascii="Cambria" w:hAnsi="Cambria"/>
                <w:lang w:val="uk-UA"/>
              </w:rPr>
              <w:t>Загальна вартість,</w:t>
            </w:r>
            <w:r w:rsidRPr="00323530">
              <w:rPr>
                <w:rFonts w:ascii="Cambria" w:hAnsi="Cambria"/>
              </w:rPr>
              <w:t xml:space="preserve"> </w:t>
            </w:r>
            <w:proofErr w:type="spellStart"/>
            <w:r w:rsidRPr="00837541">
              <w:rPr>
                <w:rFonts w:ascii="Cambria" w:hAnsi="Cambria"/>
              </w:rPr>
              <w:t>грн</w:t>
            </w:r>
            <w:proofErr w:type="spellEnd"/>
            <w:r w:rsidRPr="00323530">
              <w:rPr>
                <w:rFonts w:ascii="Cambria" w:hAnsi="Cambria"/>
              </w:rPr>
              <w:t>.</w:t>
            </w:r>
          </w:p>
          <w:p w14:paraId="10F5276C" w14:textId="2B091372" w:rsidR="009F06DB" w:rsidRPr="00323530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Total</w:t>
            </w:r>
            <w:r w:rsidRPr="00323530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price</w:t>
            </w:r>
            <w:r w:rsidRPr="00323530">
              <w:rPr>
                <w:rFonts w:ascii="Cambria" w:hAnsi="Cambria"/>
              </w:rPr>
              <w:t xml:space="preserve">, </w:t>
            </w:r>
            <w:r w:rsidRPr="0003001C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7F602D9" w14:textId="313E5D4E" w:rsidR="00C35AFE" w:rsidRPr="00323530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837541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56AACAAE" w:rsidR="004F4534" w:rsidRPr="00837541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837541">
        <w:rPr>
          <w:rFonts w:ascii="Cambria" w:hAnsi="Cambria"/>
          <w:lang w:val="uk-UA"/>
        </w:rPr>
        <w:t>П</w:t>
      </w:r>
      <w:r w:rsidR="004F4534" w:rsidRPr="00837541">
        <w:rPr>
          <w:rFonts w:ascii="Cambria" w:hAnsi="Cambria"/>
          <w:lang w:val="uk-UA"/>
        </w:rPr>
        <w:t xml:space="preserve">еріод надання послуг </w:t>
      </w:r>
      <w:r w:rsidRPr="00837541">
        <w:rPr>
          <w:rFonts w:ascii="Cambria" w:hAnsi="Cambria"/>
          <w:lang w:val="uk-UA"/>
        </w:rPr>
        <w:tab/>
      </w:r>
      <w:r w:rsidR="0003001C">
        <w:rPr>
          <w:rFonts w:ascii="Cambria" w:hAnsi="Cambria"/>
          <w:lang w:val="uk-UA"/>
        </w:rPr>
        <w:t>08</w:t>
      </w:r>
      <w:r w:rsidR="0003001C" w:rsidRPr="00C45082">
        <w:rPr>
          <w:rFonts w:ascii="Cambria" w:hAnsi="Cambria"/>
          <w:lang w:val="uk-UA"/>
        </w:rPr>
        <w:t>.0</w:t>
      </w:r>
      <w:r w:rsidR="0003001C">
        <w:rPr>
          <w:rFonts w:ascii="Cambria" w:hAnsi="Cambria"/>
          <w:lang w:val="uk-UA"/>
        </w:rPr>
        <w:t>7.2021</w:t>
      </w:r>
      <w:r w:rsidR="0003001C" w:rsidRPr="00C45082">
        <w:rPr>
          <w:rFonts w:ascii="Cambria" w:hAnsi="Cambria"/>
          <w:lang w:val="uk-UA"/>
        </w:rPr>
        <w:t>-07.0</w:t>
      </w:r>
      <w:r w:rsidR="0003001C">
        <w:rPr>
          <w:rFonts w:ascii="Cambria" w:hAnsi="Cambria"/>
          <w:lang w:val="uk-UA"/>
        </w:rPr>
        <w:t>7</w:t>
      </w:r>
      <w:r w:rsidR="0003001C" w:rsidRPr="00C45082">
        <w:rPr>
          <w:rFonts w:ascii="Cambria" w:hAnsi="Cambria"/>
          <w:lang w:val="uk-UA"/>
        </w:rPr>
        <w:t>.202</w:t>
      </w:r>
      <w:r w:rsidR="0003001C">
        <w:rPr>
          <w:rFonts w:ascii="Cambria" w:hAnsi="Cambria"/>
          <w:lang w:val="uk-UA"/>
        </w:rPr>
        <w:t>2</w:t>
      </w:r>
    </w:p>
    <w:p w14:paraId="122EF81F" w14:textId="0086AD9B" w:rsidR="00894423" w:rsidRPr="00837541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03001C">
        <w:rPr>
          <w:rFonts w:ascii="Cambria" w:hAnsi="Cambria"/>
          <w:lang w:val="en-US"/>
        </w:rPr>
        <w:t>Period of services providing</w:t>
      </w:r>
      <w:r w:rsidRPr="00837541">
        <w:rPr>
          <w:rFonts w:ascii="Cambria" w:hAnsi="Cambria"/>
          <w:lang w:val="uk-UA"/>
        </w:rPr>
        <w:t xml:space="preserve"> </w:t>
      </w:r>
      <w:r w:rsidR="004B6F35" w:rsidRPr="00837541">
        <w:rPr>
          <w:rFonts w:ascii="Cambria" w:hAnsi="Cambria"/>
          <w:lang w:val="uk-UA"/>
        </w:rPr>
        <w:tab/>
      </w:r>
      <w:r w:rsidR="0003001C">
        <w:rPr>
          <w:rFonts w:ascii="Cambria" w:hAnsi="Cambria"/>
          <w:lang w:val="uk-UA"/>
        </w:rPr>
        <w:t>08</w:t>
      </w:r>
      <w:r w:rsidR="0003001C" w:rsidRPr="00C45082">
        <w:rPr>
          <w:rFonts w:ascii="Cambria" w:hAnsi="Cambria"/>
          <w:lang w:val="uk-UA"/>
        </w:rPr>
        <w:t>.0</w:t>
      </w:r>
      <w:r w:rsidR="0003001C">
        <w:rPr>
          <w:rFonts w:ascii="Cambria" w:hAnsi="Cambria"/>
          <w:lang w:val="uk-UA"/>
        </w:rPr>
        <w:t>7.2021</w:t>
      </w:r>
      <w:r w:rsidR="0003001C" w:rsidRPr="00C45082">
        <w:rPr>
          <w:rFonts w:ascii="Cambria" w:hAnsi="Cambria"/>
          <w:lang w:val="uk-UA"/>
        </w:rPr>
        <w:t>-07.0</w:t>
      </w:r>
      <w:r w:rsidR="0003001C">
        <w:rPr>
          <w:rFonts w:ascii="Cambria" w:hAnsi="Cambria"/>
          <w:lang w:val="uk-UA"/>
        </w:rPr>
        <w:t>7</w:t>
      </w:r>
      <w:r w:rsidR="0003001C" w:rsidRPr="00C45082">
        <w:rPr>
          <w:rFonts w:ascii="Cambria" w:hAnsi="Cambria"/>
          <w:lang w:val="uk-UA"/>
        </w:rPr>
        <w:t>.202</w:t>
      </w:r>
      <w:r w:rsidR="0003001C">
        <w:rPr>
          <w:rFonts w:ascii="Cambria" w:hAnsi="Cambria"/>
          <w:lang w:val="uk-UA"/>
        </w:rPr>
        <w:t>2</w:t>
      </w:r>
    </w:p>
    <w:p w14:paraId="46ECE484" w14:textId="410C1AEA" w:rsidR="006059F9" w:rsidRPr="006059F9" w:rsidRDefault="00595063" w:rsidP="006059F9">
      <w:pPr>
        <w:spacing w:after="120" w:line="240" w:lineRule="auto"/>
        <w:ind w:left="-851"/>
        <w:rPr>
          <w:rFonts w:ascii="Cambria" w:hAnsi="Cambria"/>
          <w:lang w:val="en-US"/>
        </w:rPr>
      </w:pPr>
      <w:r w:rsidRPr="00837541">
        <w:rPr>
          <w:rFonts w:ascii="Cambria" w:hAnsi="Cambria"/>
          <w:b/>
          <w:bCs/>
          <w:lang w:val="uk-UA"/>
        </w:rPr>
        <w:t xml:space="preserve">Об’єм </w:t>
      </w:r>
      <w:r w:rsidR="0001430B" w:rsidRPr="00837541">
        <w:rPr>
          <w:rFonts w:ascii="Cambria" w:hAnsi="Cambria"/>
          <w:b/>
          <w:bCs/>
          <w:lang w:val="uk-UA"/>
        </w:rPr>
        <w:t>робіт</w:t>
      </w:r>
      <w:r w:rsidR="00C45082" w:rsidRPr="00837541">
        <w:rPr>
          <w:rFonts w:ascii="Cambria" w:hAnsi="Cambria"/>
          <w:b/>
          <w:bCs/>
          <w:lang w:val="uk-UA"/>
        </w:rPr>
        <w:t xml:space="preserve"> </w:t>
      </w:r>
      <w:r w:rsidR="00C45082" w:rsidRPr="00837541">
        <w:rPr>
          <w:rFonts w:ascii="Cambria" w:hAnsi="Cambria"/>
          <w:b/>
          <w:bCs/>
          <w:lang w:val="uk-UA"/>
        </w:rPr>
        <w:br/>
      </w:r>
      <w:r w:rsidR="00C45082" w:rsidRPr="0003001C">
        <w:rPr>
          <w:rFonts w:ascii="Cambria" w:hAnsi="Cambria"/>
          <w:lang w:val="en-US"/>
        </w:rPr>
        <w:t>Scope of work</w:t>
      </w:r>
    </w:p>
    <w:tbl>
      <w:tblPr>
        <w:tblW w:w="10487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468"/>
        <w:gridCol w:w="6751"/>
        <w:gridCol w:w="1398"/>
        <w:gridCol w:w="1134"/>
      </w:tblGrid>
      <w:tr w:rsidR="006059F9" w:rsidRPr="008439BE" w14:paraId="19457843" w14:textId="77777777" w:rsidTr="006059F9">
        <w:trPr>
          <w:trHeight w:val="419"/>
        </w:trPr>
        <w:tc>
          <w:tcPr>
            <w:tcW w:w="146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0907865B" w14:textId="77777777" w:rsidR="006059F9" w:rsidRPr="00CD1C8B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00BA01D7" w14:textId="77777777" w:rsidR="006059F9" w:rsidRPr="00100AAC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</w:t>
            </w:r>
            <w:proofErr w:type="spellEnd"/>
          </w:p>
        </w:tc>
        <w:tc>
          <w:tcPr>
            <w:tcW w:w="6751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7AE55218" w14:textId="77777777" w:rsidR="006059F9" w:rsidRPr="00100AAC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List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services</w:t>
            </w:r>
            <w:proofErr w:type="spellEnd"/>
          </w:p>
        </w:tc>
        <w:tc>
          <w:tcPr>
            <w:tcW w:w="113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4A8B5D61" w14:textId="77777777" w:rsidR="006059F9" w:rsidRPr="00C0628D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5F8A1E97" w14:textId="77777777" w:rsidR="006059F9" w:rsidRPr="00100AAC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50C46437" w14:textId="77777777" w:rsidR="006059F9" w:rsidRPr="00100AAC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units</w:t>
            </w:r>
            <w:proofErr w:type="spellEnd"/>
          </w:p>
        </w:tc>
      </w:tr>
      <w:tr w:rsidR="006059F9" w:rsidRPr="00100AAC" w14:paraId="21B1E9F4" w14:textId="77777777" w:rsidTr="006059F9">
        <w:trPr>
          <w:trHeight w:val="270"/>
        </w:trPr>
        <w:tc>
          <w:tcPr>
            <w:tcW w:w="1468" w:type="dxa"/>
            <w:shd w:val="clear" w:color="000000" w:fill="FFFFFF" w:themeFill="background1"/>
            <w:noWrap/>
            <w:vAlign w:val="center"/>
            <w:hideMark/>
          </w:tcPr>
          <w:p w14:paraId="1923537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bookmarkStart w:id="0" w:name="_GoBack" w:colFirst="2" w:colLast="3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Експертні послуги (Експерт (1) з </w:t>
            </w:r>
          </w:p>
          <w:p w14:paraId="7B46E89A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економічного </w:t>
            </w:r>
          </w:p>
          <w:p w14:paraId="6A56685C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розвитку громад)/</w:t>
            </w:r>
          </w:p>
          <w:p w14:paraId="0FEE7A8D" w14:textId="77777777" w:rsidR="006059F9" w:rsidRPr="006059F9" w:rsidRDefault="006059F9" w:rsidP="008E6D42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6059F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Expert services (Expert on </w:t>
            </w:r>
            <w:proofErr w:type="spellStart"/>
            <w:r w:rsidRPr="006059F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hromada</w:t>
            </w:r>
            <w:proofErr w:type="spellEnd"/>
            <w:r w:rsidRPr="006059F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AE020A1" w14:textId="77777777" w:rsidR="006059F9" w:rsidRPr="006059F9" w:rsidRDefault="006059F9" w:rsidP="008E6D42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6059F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economic development </w:t>
            </w:r>
          </w:p>
          <w:p w14:paraId="13509D2D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(1))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751" w:type="dxa"/>
            <w:shd w:val="clear" w:color="000000" w:fill="FFFFFF" w:themeFill="background1"/>
            <w:noWrap/>
            <w:vAlign w:val="center"/>
            <w:hideMark/>
          </w:tcPr>
          <w:p w14:paraId="16AA9547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1. Розробка програми навчального семінару №1 та пам'яток, проведення навчального семінару №1:</w:t>
            </w:r>
          </w:p>
          <w:p w14:paraId="292D74AD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Тематика семінару №1: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Організаційна структура для місцевого економічного розвитку ТГ. Аналіз потреб та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проблематик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підприємців. </w:t>
            </w:r>
          </w:p>
          <w:p w14:paraId="4FE1C6F2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Завдання семінару: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</w:p>
          <w:p w14:paraId="239A114D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Ознайомити із видами організаційної структури для місцевого економічного розвитку ТГ. </w:t>
            </w:r>
          </w:p>
          <w:p w14:paraId="68967336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Надати спеціалістам ТГ базову послідовність (модель) для швидкого аналізу потреб та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проблематик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підприємців. </w:t>
            </w:r>
          </w:p>
          <w:p w14:paraId="6ECEE051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Опрацювати варіанти дій спеціалістів ТГ як реакцію на виявлені потреби та проблематики підприємців. </w:t>
            </w:r>
          </w:p>
          <w:p w14:paraId="11806D61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Визначити точки мотивації бізнесу до перереєстрації у громаді та до сплати податків. </w:t>
            </w:r>
          </w:p>
          <w:p w14:paraId="06F0CFB9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Очікуваний результат:</w:t>
            </w:r>
            <w:r w:rsidRPr="006059F9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</w:p>
          <w:p w14:paraId="5F5DA97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Спеціалісти ТГ отримають інформацію для прийняття рішення щодо виду організаційної структури для місцевого економічного розвитку своєї ТГ. </w:t>
            </w:r>
          </w:p>
          <w:p w14:paraId="273C5D4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Спеціалісти ТГ отримають інструмент аналізу потреб та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проблематик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бізнесу, що допоможе їм покращити процес комунікації з підприємцями. </w:t>
            </w:r>
          </w:p>
          <w:p w14:paraId="51D44FF4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Спеціалісти ТГ опрацюють варіанти дій як реакцію на виявлені потреби та проблематики підприємців. </w:t>
            </w:r>
          </w:p>
          <w:p w14:paraId="590C1C94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Спеціалісти ТГ опрацюють інструменти підвищення мотивації бізнесу до перереєстрації у громаді та до сплати податків. </w:t>
            </w:r>
          </w:p>
          <w:p w14:paraId="40B14AE8" w14:textId="354B5573" w:rsidR="006059F9" w:rsidRPr="006059F9" w:rsidRDefault="008439BE" w:rsidP="008E6D42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lastRenderedPageBreak/>
              <w:t>Заплановані</w:t>
            </w:r>
            <w:r w:rsidR="006059F9"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 підтеми:</w:t>
            </w:r>
            <w:r w:rsidR="006059F9" w:rsidRPr="006059F9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</w:p>
          <w:p w14:paraId="6C938AC2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Види організаційної структури для місцевого економічного розвитку ТГ. </w:t>
            </w:r>
          </w:p>
          <w:p w14:paraId="733F2491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Модель експрес-аналізу потреб та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проблематик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підприємців. </w:t>
            </w:r>
          </w:p>
          <w:p w14:paraId="586AC4B0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- Варіанти дій спеціалістів ТГ як реакція на виявлені потреби та проблематики підприємців. </w:t>
            </w:r>
          </w:p>
          <w:p w14:paraId="13087114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- Інструменти підвищення мотивації бізнесу до перереєстрації у громаді та до сплати податків.</w:t>
            </w:r>
          </w:p>
          <w:p w14:paraId="45E6B746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Для семінару мають будуть підготовлені: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PowerPoint презентація, пам’ятки, «домашні завдання».</w:t>
            </w:r>
          </w:p>
          <w:p w14:paraId="3F11DC4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Семінар має містити такі компоненти:</w:t>
            </w: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інформаційні блоки, практичні завдання, кейси, робота в малих групах, обмін досвідом, блоки «питання-відповіді».</w:t>
            </w:r>
          </w:p>
          <w:p w14:paraId="2B3DA169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онлайн</w:t>
            </w:r>
          </w:p>
          <w:p w14:paraId="76660365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</w:p>
          <w:p w14:paraId="429D3A1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>1. Development of the program of seminar №1 and memos, conducting training seminar №1</w:t>
            </w: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:</w:t>
            </w:r>
          </w:p>
          <w:p w14:paraId="24CB77A1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>Topics of</w:t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the seminar </w:t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№</w:t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>1:</w:t>
            </w:r>
            <w:r w:rsidRPr="00E37C90">
              <w:rPr>
                <w:color w:val="000000" w:themeColor="text1"/>
                <w:lang w:val="en-US"/>
              </w:rPr>
              <w:t xml:space="preserve">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Organizational structure for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 local </w:t>
            </w:r>
          </w:p>
          <w:p w14:paraId="2CB91017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economic development. Analysis of the entrepreneurs' needs and problems.</w:t>
            </w:r>
          </w:p>
          <w:p w14:paraId="52AB0976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Seminar objectives: </w:t>
            </w:r>
          </w:p>
          <w:p w14:paraId="0696DC2C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- Introduce different types of organizational structure for local economic development in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.</w:t>
            </w:r>
          </w:p>
          <w:p w14:paraId="64893177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Provide hromadas specialists with a basic sequence (model) for the fast analysis of entrepreneurs' needs and problems.</w:t>
            </w:r>
          </w:p>
          <w:p w14:paraId="7E3B85E2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Work out the options for hromadas specialists’ actions as a response to the identified entrepreneurs' needs and problems.</w:t>
            </w:r>
          </w:p>
          <w:p w14:paraId="4C8C1F45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Identify the points of motivation of business to re-register in the hromadas and to pay taxes.</w:t>
            </w:r>
          </w:p>
          <w:p w14:paraId="369870C2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Expected result: </w:t>
            </w:r>
          </w:p>
          <w:p w14:paraId="112AA263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Hromadas specialists will receive information to make a decision on the type of organizational structure for the local economic development of their hromadas.</w:t>
            </w:r>
          </w:p>
          <w:p w14:paraId="2BA476A0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Hromadas specialists will receive a tool to analyze business needs and problems, which will help them to improve the process of communication with entrepreneurs.</w:t>
            </w:r>
          </w:p>
          <w:p w14:paraId="5F67969D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- Hromadas specialists will work out the options for actions as a response to the identified entrepreneurs' needs and problems. </w:t>
            </w:r>
          </w:p>
          <w:p w14:paraId="2409F19C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Hromadas specialists will develop tools to increase business motivation to re-register in the municipality and to pay taxes.</w:t>
            </w:r>
          </w:p>
          <w:p w14:paraId="2C86A8B8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>Planned subtopics:</w:t>
            </w:r>
          </w:p>
          <w:p w14:paraId="4503536A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- Types of organizational structure for hromadas local economic development. </w:t>
            </w:r>
          </w:p>
          <w:p w14:paraId="2BA3E8AB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Model of express analysis of the entrepreneurs' needs and problems.</w:t>
            </w:r>
          </w:p>
          <w:p w14:paraId="4A21B5D2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- Options for hromadas specialists’ actions as a response to the identified entrepreneurs' needs and problems.</w:t>
            </w:r>
          </w:p>
          <w:p w14:paraId="0A4920F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- Tools for increasing motivation of the businesses to re-register in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 and to pay taxes.</w:t>
            </w:r>
          </w:p>
          <w:p w14:paraId="328372BC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>For the seminar should be prepared: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 PowerPoint presentations, memos and "homework assignments".</w:t>
            </w:r>
          </w:p>
          <w:p w14:paraId="77D5748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>The seminar should have the following components: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 information blocks, practical tasks, case studies, work in small groups, exchange of experience, question-and-answer blocks.</w:t>
            </w:r>
          </w:p>
          <w:p w14:paraId="52E558C1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online</w:t>
            </w:r>
          </w:p>
          <w:p w14:paraId="438AD6FA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</w:p>
          <w:p w14:paraId="4066201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2. Підготовка презентаційних матеріалів та шаблонів документів для воркшопів щодо впровадження </w:t>
            </w:r>
          </w:p>
          <w:p w14:paraId="28EAFCE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продукту сприяння розвитку бізнесу в  громадах №1 та проведення воркшопів щодо впровадження продукту (інструменту) №1 для сприяння розвитку бізнесу в громадах. Індивідуальне консультування спеціалістів ТГ:</w:t>
            </w:r>
          </w:p>
          <w:p w14:paraId="59F63517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Назва інструменту №1: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Програма підтримки підприємництва в громаді (може бути змінено, залежно від потреб громад).</w:t>
            </w:r>
          </w:p>
          <w:p w14:paraId="555F8C25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lastRenderedPageBreak/>
              <w:t>Завдання компоненту: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сприяти розробці та </w:t>
            </w:r>
          </w:p>
          <w:p w14:paraId="4D904AA5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впровадженню продуктів (інструментів) сприяння </w:t>
            </w:r>
          </w:p>
          <w:p w14:paraId="338C88AA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розвитку бізнесу в громадах.</w:t>
            </w:r>
          </w:p>
          <w:p w14:paraId="3163AABD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онлайн</w:t>
            </w:r>
          </w:p>
          <w:p w14:paraId="5799EB5A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</w:p>
          <w:p w14:paraId="46E6BB9A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>2. Preparation of the presentation materials and templates for workshops on the implementation of the business supporting product in hromadas №1 and conducting workshops on the implementation of the business supporting product (tool) №1 to support business in hromadas. Individual counseling of hromadas specialists:</w:t>
            </w:r>
          </w:p>
          <w:p w14:paraId="1CB7EFF8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Name of the product </w:t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№</w:t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1: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 entrepreneurship support Program (may be changed depending on the needs of hromadas).</w:t>
            </w:r>
          </w:p>
          <w:p w14:paraId="577DBB95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Objective of the component: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to support the development and implementation of the business support products (tools) in hromadas.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cr/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online</w:t>
            </w:r>
          </w:p>
          <w:p w14:paraId="0D922FB4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</w:p>
          <w:p w14:paraId="3C3CC76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3. Проведення заходів </w:t>
            </w:r>
            <w:proofErr w:type="spellStart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:</w:t>
            </w:r>
          </w:p>
          <w:p w14:paraId="02BBCC43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Під час заходів </w:t>
            </w:r>
            <w:proofErr w:type="spellStart"/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 можуть бути наявні такі </w:t>
            </w:r>
          </w:p>
          <w:p w14:paraId="7997DF22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>складові: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 кейси, групова робота над пошуком рішень, </w:t>
            </w:r>
          </w:p>
          <w:p w14:paraId="52580F6B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обговорення проблематики та потенційних рішень, </w:t>
            </w:r>
          </w:p>
          <w:p w14:paraId="17545437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обговорення дій/проектів/рішень спеціалістів ТГ для </w:t>
            </w:r>
          </w:p>
          <w:p w14:paraId="192F7B61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розв’язання ситуації, що склалась.</w:t>
            </w:r>
          </w:p>
          <w:p w14:paraId="4D9CF0F5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онлайн</w:t>
            </w:r>
          </w:p>
          <w:p w14:paraId="18D4D41A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</w:p>
          <w:p w14:paraId="37D9AEE8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>3.</w:t>
            </w: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 </w:t>
            </w: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>Case Study events` conducting:</w:t>
            </w:r>
          </w:p>
          <w:p w14:paraId="3517BC5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During Case Study events, the following components may be available: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cases, group work on finding solutions, discussion of problems and potential solutions, discussion of actions/projects/solutions of specialists to solve a particular situation.</w:t>
            </w:r>
          </w:p>
          <w:p w14:paraId="6AA243ED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online</w:t>
            </w:r>
          </w:p>
          <w:p w14:paraId="6E14DCD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</w:p>
          <w:p w14:paraId="316A47E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4. </w:t>
            </w:r>
            <w:proofErr w:type="spellStart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 групових заходів для спеціалістів Програми U-LEAD з Європою:</w:t>
            </w:r>
          </w:p>
          <w:p w14:paraId="5556451C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онлайн</w:t>
            </w:r>
          </w:p>
          <w:p w14:paraId="69A6203B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</w:pPr>
          </w:p>
          <w:p w14:paraId="252F6834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 xml:space="preserve">4. Moderation of the group events for the U-LEAD with Europe </w:t>
            </w:r>
            <w:proofErr w:type="spellStart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>Programme</w:t>
            </w:r>
            <w:proofErr w:type="spellEnd"/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 xml:space="preserve"> specialists:</w:t>
            </w:r>
          </w:p>
          <w:p w14:paraId="26BD5488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i/>
                <w:color w:val="000000" w:themeColor="text1"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online</w:t>
            </w:r>
          </w:p>
          <w:p w14:paraId="48609D61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</w:p>
          <w:p w14:paraId="3D826004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uk-UA" w:eastAsia="uk-UA"/>
              </w:rPr>
              <w:t>5. Доповнення аналітичного звіту:</w:t>
            </w:r>
          </w:p>
          <w:p w14:paraId="4DAA41C2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Доповнення та розширення матеріалів аналітичного </w:t>
            </w:r>
          </w:p>
          <w:p w14:paraId="17A9942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звіту "Інструменти сприяння бізнесу в громадах", </w:t>
            </w:r>
          </w:p>
          <w:p w14:paraId="5FA68758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 xml:space="preserve">висвітлення здобутого досвіду в процесі виконання </w:t>
            </w:r>
          </w:p>
          <w:p w14:paraId="12A3249F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uk-UA" w:eastAsia="uk-UA"/>
              </w:rPr>
              <w:t>проекту.</w:t>
            </w:r>
          </w:p>
          <w:p w14:paraId="17C09F96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</w:pPr>
          </w:p>
          <w:p w14:paraId="53B6FD55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val="en-US" w:eastAsia="uk-UA"/>
              </w:rPr>
              <w:t>5. Supplement to the analytical report:</w:t>
            </w:r>
          </w:p>
          <w:p w14:paraId="2E21766E" w14:textId="77777777" w:rsidR="006059F9" w:rsidRPr="006059F9" w:rsidRDefault="006059F9" w:rsidP="008E6D42">
            <w:pPr>
              <w:spacing w:after="0" w:line="24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</w:pPr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 xml:space="preserve">Adding up and expanding materials of the analytical report "Business-friendly </w:t>
            </w:r>
            <w:proofErr w:type="spellStart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6059F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val="en-US" w:eastAsia="uk-UA"/>
              </w:rPr>
              <w:t>. Business support instruments in hromadas", coverage of the experience gained in the project’s implementation process.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14:paraId="54C9178D" w14:textId="77777777" w:rsidR="006059F9" w:rsidRPr="00323530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14:paraId="419961E7" w14:textId="77777777" w:rsidR="006059F9" w:rsidRPr="00323530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323530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344DA10D" w14:textId="77777777" w:rsidR="006059F9" w:rsidRPr="00323530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21284A2A" w14:textId="77777777" w:rsidR="006059F9" w:rsidRPr="00323530" w:rsidRDefault="006059F9" w:rsidP="008E6D4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323530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92</w:t>
            </w:r>
            <w:r w:rsidRPr="00323530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,</w:t>
            </w:r>
            <w:r w:rsidRPr="00323530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5</w:t>
            </w:r>
          </w:p>
        </w:tc>
      </w:tr>
      <w:bookmarkEnd w:id="0"/>
    </w:tbl>
    <w:p w14:paraId="7E5677E4" w14:textId="77777777" w:rsidR="006059F9" w:rsidRPr="00837541" w:rsidRDefault="006059F9" w:rsidP="006059F9">
      <w:pPr>
        <w:spacing w:after="120" w:line="240" w:lineRule="auto"/>
        <w:ind w:left="-851"/>
        <w:rPr>
          <w:rFonts w:ascii="Cambria" w:hAnsi="Cambria"/>
        </w:rPr>
      </w:pPr>
    </w:p>
    <w:p w14:paraId="2A12CFF4" w14:textId="3516F95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Прізвище та ім’я / </w:t>
      </w:r>
      <w:r w:rsidRPr="0003001C">
        <w:rPr>
          <w:rFonts w:ascii="Cambria" w:hAnsi="Cambria"/>
          <w:lang w:val="en-US"/>
        </w:rPr>
        <w:t xml:space="preserve">Name and </w:t>
      </w:r>
      <w:r w:rsidR="0003001C" w:rsidRPr="0003001C">
        <w:rPr>
          <w:rFonts w:ascii="Cambria" w:hAnsi="Cambria"/>
          <w:lang w:val="en-US"/>
        </w:rPr>
        <w:t>su</w:t>
      </w:r>
      <w:r w:rsidRPr="0003001C">
        <w:rPr>
          <w:rFonts w:ascii="Cambria" w:hAnsi="Cambria"/>
          <w:lang w:val="en-US"/>
        </w:rPr>
        <w:t>rname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Посада / </w:t>
      </w:r>
      <w:r w:rsidRPr="0003001C">
        <w:rPr>
          <w:rFonts w:ascii="Cambria" w:hAnsi="Cambria"/>
          <w:lang w:val="en-US"/>
        </w:rPr>
        <w:t>Position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Дата / </w:t>
      </w:r>
      <w:r w:rsidRPr="0003001C">
        <w:rPr>
          <w:rFonts w:ascii="Cambria" w:hAnsi="Cambria"/>
          <w:lang w:val="en-US"/>
        </w:rPr>
        <w:t>Date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03001C" w:rsidRDefault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Підпис / </w:t>
      </w:r>
      <w:r w:rsidRPr="0003001C">
        <w:rPr>
          <w:rFonts w:ascii="Cambria" w:hAnsi="Cambria"/>
          <w:lang w:val="en-US"/>
        </w:rPr>
        <w:t>Signature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>:</w:t>
      </w:r>
    </w:p>
    <w:sectPr w:rsidR="006870D0" w:rsidRPr="0003001C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F895" w14:textId="77777777" w:rsidR="00994843" w:rsidRDefault="00994843">
      <w:pPr>
        <w:spacing w:after="0" w:line="240" w:lineRule="auto"/>
      </w:pPr>
      <w:r>
        <w:separator/>
      </w:r>
    </w:p>
  </w:endnote>
  <w:endnote w:type="continuationSeparator" w:id="0">
    <w:p w14:paraId="02E3F2E8" w14:textId="77777777" w:rsidR="00994843" w:rsidRDefault="0099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BE" w:rsidRPr="008439BE">
          <w:rPr>
            <w:noProof/>
            <w:lang w:val="uk-UA"/>
          </w:rPr>
          <w:t>3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C2DC" w14:textId="77777777" w:rsidR="00994843" w:rsidRDefault="00994843">
      <w:pPr>
        <w:spacing w:after="0" w:line="240" w:lineRule="auto"/>
      </w:pPr>
      <w:r>
        <w:separator/>
      </w:r>
    </w:p>
  </w:footnote>
  <w:footnote w:type="continuationSeparator" w:id="0">
    <w:p w14:paraId="4400E7FA" w14:textId="77777777" w:rsidR="00994843" w:rsidRDefault="0099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9571F"/>
    <w:rsid w:val="00137B6D"/>
    <w:rsid w:val="0020016F"/>
    <w:rsid w:val="00204CBE"/>
    <w:rsid w:val="00213D10"/>
    <w:rsid w:val="0025653C"/>
    <w:rsid w:val="002C2545"/>
    <w:rsid w:val="002F1C8E"/>
    <w:rsid w:val="00312579"/>
    <w:rsid w:val="00323530"/>
    <w:rsid w:val="003F3FCE"/>
    <w:rsid w:val="00466C8A"/>
    <w:rsid w:val="00472993"/>
    <w:rsid w:val="00480CEC"/>
    <w:rsid w:val="004B6F35"/>
    <w:rsid w:val="004F4534"/>
    <w:rsid w:val="005020D6"/>
    <w:rsid w:val="00521566"/>
    <w:rsid w:val="00522AB4"/>
    <w:rsid w:val="00564D3A"/>
    <w:rsid w:val="00567FE8"/>
    <w:rsid w:val="00595063"/>
    <w:rsid w:val="0059544D"/>
    <w:rsid w:val="006059F9"/>
    <w:rsid w:val="0061176C"/>
    <w:rsid w:val="006258A0"/>
    <w:rsid w:val="006870D0"/>
    <w:rsid w:val="006B2D4E"/>
    <w:rsid w:val="00754109"/>
    <w:rsid w:val="007922A6"/>
    <w:rsid w:val="007C2705"/>
    <w:rsid w:val="00816DA9"/>
    <w:rsid w:val="00837541"/>
    <w:rsid w:val="008439BE"/>
    <w:rsid w:val="00856F29"/>
    <w:rsid w:val="00894423"/>
    <w:rsid w:val="00960604"/>
    <w:rsid w:val="00973785"/>
    <w:rsid w:val="00994843"/>
    <w:rsid w:val="009C3BB3"/>
    <w:rsid w:val="009F06DB"/>
    <w:rsid w:val="00A63649"/>
    <w:rsid w:val="00BE59E4"/>
    <w:rsid w:val="00C35AFE"/>
    <w:rsid w:val="00C45082"/>
    <w:rsid w:val="00CB0851"/>
    <w:rsid w:val="00CB0CA2"/>
    <w:rsid w:val="00D155BA"/>
    <w:rsid w:val="00D34903"/>
    <w:rsid w:val="00DB15DE"/>
    <w:rsid w:val="00DB4E61"/>
    <w:rsid w:val="00DE74C9"/>
    <w:rsid w:val="00E37C90"/>
    <w:rsid w:val="00E40A31"/>
    <w:rsid w:val="00E55578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4763</Words>
  <Characters>2716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2020-05-28T18:42:00Z</dcterms:created>
  <dcterms:modified xsi:type="dcterms:W3CDTF">2021-07-09T15:38:00Z</dcterms:modified>
</cp:coreProperties>
</file>